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81374F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21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E8740C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387CEC">
        <w:rPr>
          <w:rFonts w:ascii="Times New Roman" w:hAnsi="Times New Roman" w:cs="Times New Roman"/>
          <w:sz w:val="28"/>
          <w:szCs w:val="28"/>
        </w:rPr>
        <w:t>atendendo o teor do oficio nº 090/17, de 20 de março de 2017, indicamos como representante do Poder Legislativo junto ao CODESER o Servidor Maikel Casagrande.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2017-03-21T10:55:00Z</cp:lastPrinted>
  <dcterms:created xsi:type="dcterms:W3CDTF">2017-03-21T10:55:00Z</dcterms:created>
  <dcterms:modified xsi:type="dcterms:W3CDTF">2017-03-21T10:56:00Z</dcterms:modified>
</cp:coreProperties>
</file>